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4CF" w:rsidRPr="007C459D" w:rsidRDefault="000824CF" w:rsidP="000824CF">
      <w:pPr>
        <w:spacing w:after="0"/>
        <w:ind w:left="0" w:firstLine="0"/>
        <w:rPr>
          <w:rFonts w:ascii="Arial" w:hAnsi="Arial" w:cs="Arial"/>
          <w:lang w:val="es-ES"/>
        </w:rPr>
      </w:pPr>
      <w:r w:rsidRPr="007C459D">
        <w:rPr>
          <w:rFonts w:ascii="Arial" w:hAnsi="Arial" w:cs="Arial"/>
          <w:lang w:val="es-ES"/>
        </w:rPr>
        <w:t xml:space="preserve">PLAN </w:t>
      </w:r>
      <w:r w:rsidR="007C459D">
        <w:rPr>
          <w:rFonts w:ascii="Arial" w:hAnsi="Arial" w:cs="Arial"/>
          <w:lang w:val="es-ES"/>
        </w:rPr>
        <w:t>DE MÁ</w:t>
      </w:r>
      <w:r w:rsidRPr="007C459D">
        <w:rPr>
          <w:rFonts w:ascii="Arial" w:hAnsi="Arial" w:cs="Arial"/>
          <w:lang w:val="es-ES"/>
        </w:rPr>
        <w:t xml:space="preserve">RKETING 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bookmarkStart w:id="0" w:name="g1"/>
      <w:r w:rsidRPr="007C459D">
        <w:rPr>
          <w:rFonts w:ascii="Arial" w:hAnsi="Arial" w:cs="Arial"/>
          <w:lang w:val="es-ES" w:eastAsia="es-ES"/>
        </w:rPr>
        <w:t>Introducción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 xml:space="preserve">La división </w:t>
      </w:r>
      <w:r>
        <w:rPr>
          <w:rFonts w:ascii="Arial" w:hAnsi="Arial" w:cs="Arial"/>
          <w:lang w:val="es-ES" w:eastAsia="es-ES"/>
        </w:rPr>
        <w:t>Cine</w:t>
      </w:r>
      <w:r w:rsidRPr="007C459D">
        <w:rPr>
          <w:rFonts w:ascii="Arial" w:hAnsi="Arial" w:cs="Arial"/>
          <w:lang w:val="es-ES" w:eastAsia="es-ES"/>
        </w:rPr>
        <w:t xml:space="preserve"> Difusión de la empresa Investigaciones Troy</w:t>
      </w:r>
      <w:r>
        <w:rPr>
          <w:rFonts w:ascii="Arial" w:hAnsi="Arial" w:cs="Arial"/>
          <w:lang w:val="es-ES" w:eastAsia="es-ES"/>
        </w:rPr>
        <w:t>a</w:t>
      </w:r>
      <w:r w:rsidRPr="007C459D">
        <w:rPr>
          <w:rFonts w:ascii="Arial" w:hAnsi="Arial" w:cs="Arial"/>
          <w:lang w:val="es-ES" w:eastAsia="es-ES"/>
        </w:rPr>
        <w:t xml:space="preserve"> es el mejor activo que posee a esta sociedad para dominar el sector de los estudios de mercado realizados por cuenta de la industria cinematográfica. Esta nueva división será uno de los primeros organismos de investigación y análisis cuantitativ</w:t>
      </w:r>
      <w:r>
        <w:rPr>
          <w:rFonts w:ascii="Arial" w:hAnsi="Arial" w:cs="Arial"/>
          <w:lang w:val="es-ES" w:eastAsia="es-ES"/>
        </w:rPr>
        <w:t>o</w:t>
      </w:r>
      <w:r w:rsidRPr="007C459D">
        <w:rPr>
          <w:rFonts w:ascii="Arial" w:hAnsi="Arial" w:cs="Arial"/>
          <w:lang w:val="es-ES" w:eastAsia="es-ES"/>
        </w:rPr>
        <w:t>s de mercado exclusivamente orientados hacia los productores de cine.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Mercados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Prevemos dos mercados</w:t>
      </w:r>
      <w:r>
        <w:rPr>
          <w:rFonts w:ascii="Arial" w:hAnsi="Arial" w:cs="Arial"/>
          <w:lang w:val="es-ES" w:eastAsia="es-ES"/>
        </w:rPr>
        <w:t xml:space="preserve"> </w:t>
      </w:r>
      <w:proofErr w:type="gramStart"/>
      <w:r w:rsidRPr="007C459D">
        <w:rPr>
          <w:rFonts w:ascii="Arial" w:hAnsi="Arial" w:cs="Arial"/>
          <w:lang w:val="es-ES" w:eastAsia="es-ES"/>
        </w:rPr>
        <w:t>objetivo</w:t>
      </w:r>
      <w:proofErr w:type="gramEnd"/>
      <w:r w:rsidRPr="007C459D">
        <w:rPr>
          <w:rFonts w:ascii="Arial" w:hAnsi="Arial" w:cs="Arial"/>
          <w:lang w:val="es-ES" w:eastAsia="es-ES"/>
        </w:rPr>
        <w:t>: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Mercado n° 1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El de los productores que quieren medir el atractivo de protagonistas, actrices y exteriores antes de empezar el rodaje.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España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Francia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Italia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Mercado n° 2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 xml:space="preserve">El de las sociedades productoras que quieren medir las reacciones del público a </w:t>
      </w:r>
      <w:r>
        <w:rPr>
          <w:rFonts w:ascii="Arial" w:hAnsi="Arial" w:cs="Arial"/>
          <w:lang w:val="es-ES" w:eastAsia="es-ES"/>
        </w:rPr>
        <w:t>finales</w:t>
      </w:r>
      <w:r w:rsidRPr="007C459D">
        <w:rPr>
          <w:rFonts w:ascii="Arial" w:hAnsi="Arial" w:cs="Arial"/>
          <w:lang w:val="es-ES" w:eastAsia="es-ES"/>
        </w:rPr>
        <w:t xml:space="preserve"> diferentes de películas ya realizadas.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Alemania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Inglaterra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Finlandia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Ventajas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>
        <w:rPr>
          <w:rFonts w:ascii="Arial" w:hAnsi="Arial" w:cs="Arial"/>
          <w:lang w:val="es-ES" w:eastAsia="es-ES"/>
        </w:rPr>
        <w:t>Cine</w:t>
      </w:r>
      <w:r w:rsidRPr="007C459D">
        <w:rPr>
          <w:rFonts w:ascii="Arial" w:hAnsi="Arial" w:cs="Arial"/>
          <w:lang w:val="es-ES" w:eastAsia="es-ES"/>
        </w:rPr>
        <w:t xml:space="preserve"> Difusión ofrece a los productores de cine dos ventajas esenciales: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Ventaja n° 1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Su objetividad y la posibilidad de medir numéricamente los resultados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Ventaja n° 2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 xml:space="preserve">Su competencia en el ámbito del estudio y el análisis de los mercados </w:t>
      </w:r>
      <w:r>
        <w:rPr>
          <w:rFonts w:ascii="Arial" w:hAnsi="Arial" w:cs="Arial"/>
          <w:lang w:val="es-ES" w:eastAsia="es-ES"/>
        </w:rPr>
        <w:t>del público general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Objetivos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 xml:space="preserve">Los objetivos siguientes deberán realizarse en seis a doce meses a partir de la fecha de inauguración de </w:t>
      </w:r>
      <w:r>
        <w:rPr>
          <w:rFonts w:ascii="Arial" w:hAnsi="Arial" w:cs="Arial"/>
          <w:lang w:val="es-ES" w:eastAsia="es-ES"/>
        </w:rPr>
        <w:t>Cine</w:t>
      </w:r>
      <w:r w:rsidRPr="007C459D">
        <w:rPr>
          <w:rFonts w:ascii="Arial" w:hAnsi="Arial" w:cs="Arial"/>
          <w:lang w:val="es-ES" w:eastAsia="es-ES"/>
        </w:rPr>
        <w:t xml:space="preserve"> Difusión como división distinta. En algunos casos, el objetivo debería realizarse </w:t>
      </w:r>
      <w:r>
        <w:rPr>
          <w:rFonts w:ascii="Arial" w:hAnsi="Arial" w:cs="Arial"/>
          <w:lang w:val="es-ES" w:eastAsia="es-ES"/>
        </w:rPr>
        <w:t xml:space="preserve">incluso </w:t>
      </w:r>
      <w:r w:rsidRPr="007C459D">
        <w:rPr>
          <w:rFonts w:ascii="Arial" w:hAnsi="Arial" w:cs="Arial"/>
          <w:lang w:val="es-ES" w:eastAsia="es-ES"/>
        </w:rPr>
        <w:t>antes de la formación de la división.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Imagen de la división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>
        <w:rPr>
          <w:rFonts w:ascii="Arial" w:hAnsi="Arial" w:cs="Arial"/>
          <w:lang w:val="es-ES" w:eastAsia="es-ES"/>
        </w:rPr>
        <w:t>Cine</w:t>
      </w:r>
      <w:r w:rsidRPr="007C459D">
        <w:rPr>
          <w:rFonts w:ascii="Arial" w:hAnsi="Arial" w:cs="Arial"/>
          <w:lang w:val="es-ES" w:eastAsia="es-ES"/>
        </w:rPr>
        <w:t xml:space="preserve"> Difusión deberá ser considerado por el mercado y la prensa especializada del cine como la autoridad </w:t>
      </w:r>
      <w:r>
        <w:rPr>
          <w:rFonts w:ascii="Arial" w:hAnsi="Arial" w:cs="Arial"/>
          <w:lang w:val="es-ES" w:eastAsia="es-ES"/>
        </w:rPr>
        <w:t>más fiable</w:t>
      </w:r>
      <w:r w:rsidRPr="007C459D">
        <w:rPr>
          <w:rFonts w:ascii="Arial" w:hAnsi="Arial" w:cs="Arial"/>
          <w:lang w:val="es-ES" w:eastAsia="es-ES"/>
        </w:rPr>
        <w:t xml:space="preserve"> en materia de investigación cinematográfica. </w:t>
      </w:r>
      <w:r>
        <w:rPr>
          <w:rFonts w:ascii="Arial" w:hAnsi="Arial" w:cs="Arial"/>
          <w:lang w:val="es-ES" w:eastAsia="es-ES"/>
        </w:rPr>
        <w:t>Hay que llamar</w:t>
      </w:r>
      <w:r w:rsidRPr="007C459D">
        <w:rPr>
          <w:rFonts w:ascii="Arial" w:hAnsi="Arial" w:cs="Arial"/>
          <w:lang w:val="es-ES" w:eastAsia="es-ES"/>
        </w:rPr>
        <w:t xml:space="preserve"> su atención </w:t>
      </w:r>
      <w:r>
        <w:rPr>
          <w:rFonts w:ascii="Arial" w:hAnsi="Arial" w:cs="Arial"/>
          <w:lang w:val="es-ES" w:eastAsia="es-ES"/>
        </w:rPr>
        <w:t>mediante</w:t>
      </w:r>
      <w:r w:rsidRPr="007C459D">
        <w:rPr>
          <w:rFonts w:ascii="Arial" w:hAnsi="Arial" w:cs="Arial"/>
          <w:lang w:val="es-ES" w:eastAsia="es-ES"/>
        </w:rPr>
        <w:t xml:space="preserve"> un lema del </w:t>
      </w:r>
      <w:r>
        <w:rPr>
          <w:rFonts w:ascii="Arial" w:hAnsi="Arial" w:cs="Arial"/>
          <w:lang w:val="es-ES" w:eastAsia="es-ES"/>
        </w:rPr>
        <w:t>tipo</w:t>
      </w:r>
      <w:r w:rsidRPr="007C459D">
        <w:rPr>
          <w:rFonts w:ascii="Arial" w:hAnsi="Arial" w:cs="Arial"/>
          <w:lang w:val="es-ES" w:eastAsia="es-ES"/>
        </w:rPr>
        <w:t xml:space="preserve">: “Éxito garantizado </w:t>
      </w:r>
      <w:r>
        <w:rPr>
          <w:rFonts w:ascii="Arial" w:hAnsi="Arial" w:cs="Arial"/>
          <w:lang w:val="es-ES" w:eastAsia="es-ES"/>
        </w:rPr>
        <w:t>desde antes del estreno</w:t>
      </w:r>
      <w:r w:rsidRPr="007C459D">
        <w:rPr>
          <w:rFonts w:ascii="Arial" w:hAnsi="Arial" w:cs="Arial"/>
          <w:lang w:val="es-ES" w:eastAsia="es-ES"/>
        </w:rPr>
        <w:t>”.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 xml:space="preserve">Clientela </w:t>
      </w:r>
      <w:r w:rsidR="00FE6BFB">
        <w:rPr>
          <w:rFonts w:ascii="Arial" w:hAnsi="Arial" w:cs="Arial"/>
          <w:lang w:val="es-ES" w:eastAsia="es-ES"/>
        </w:rPr>
        <w:t>de</w:t>
      </w:r>
      <w:r w:rsidRPr="007C459D">
        <w:rPr>
          <w:rFonts w:ascii="Arial" w:hAnsi="Arial" w:cs="Arial"/>
          <w:lang w:val="es-ES" w:eastAsia="es-ES"/>
        </w:rPr>
        <w:t xml:space="preserve"> los estudios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Punto n°1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 xml:space="preserve">Obtener, en los seis meses </w:t>
      </w:r>
      <w:r w:rsidR="00FE6BFB">
        <w:rPr>
          <w:rFonts w:ascii="Arial" w:hAnsi="Arial" w:cs="Arial"/>
          <w:lang w:val="es-ES" w:eastAsia="es-ES"/>
        </w:rPr>
        <w:t>siguientes</w:t>
      </w:r>
      <w:r w:rsidRPr="007C459D">
        <w:rPr>
          <w:rFonts w:ascii="Arial" w:hAnsi="Arial" w:cs="Arial"/>
          <w:lang w:val="es-ES" w:eastAsia="es-ES"/>
        </w:rPr>
        <w:t xml:space="preserve"> la formación de </w:t>
      </w:r>
      <w:r>
        <w:rPr>
          <w:rFonts w:ascii="Arial" w:hAnsi="Arial" w:cs="Arial"/>
          <w:lang w:val="es-ES" w:eastAsia="es-ES"/>
        </w:rPr>
        <w:t>Cine</w:t>
      </w:r>
      <w:r w:rsidRPr="007C459D">
        <w:rPr>
          <w:rFonts w:ascii="Arial" w:hAnsi="Arial" w:cs="Arial"/>
          <w:lang w:val="es-ES" w:eastAsia="es-ES"/>
        </w:rPr>
        <w:t xml:space="preserve"> Difusión, </w:t>
      </w:r>
      <w:r w:rsidR="00FE6BFB">
        <w:rPr>
          <w:rFonts w:ascii="Arial" w:hAnsi="Arial" w:cs="Arial"/>
          <w:lang w:val="es-ES" w:eastAsia="es-ES"/>
        </w:rPr>
        <w:t>las</w:t>
      </w:r>
      <w:r w:rsidRPr="007C459D">
        <w:rPr>
          <w:rFonts w:ascii="Arial" w:hAnsi="Arial" w:cs="Arial"/>
          <w:lang w:val="es-ES" w:eastAsia="es-ES"/>
        </w:rPr>
        <w:t xml:space="preserve"> cuenta</w:t>
      </w:r>
      <w:r w:rsidR="00FE6BFB">
        <w:rPr>
          <w:rFonts w:ascii="Arial" w:hAnsi="Arial" w:cs="Arial"/>
          <w:lang w:val="es-ES" w:eastAsia="es-ES"/>
        </w:rPr>
        <w:t>s</w:t>
      </w:r>
      <w:r w:rsidRPr="007C459D">
        <w:rPr>
          <w:rFonts w:ascii="Arial" w:hAnsi="Arial" w:cs="Arial"/>
          <w:lang w:val="es-ES" w:eastAsia="es-ES"/>
        </w:rPr>
        <w:t xml:space="preserve"> de dos de los diez estudios más importantes.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 xml:space="preserve">Punto n°2 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 xml:space="preserve">Obtener, en el plazo de dieciocho meses, el compromiso de diez estudios independientes entre los veinticinco </w:t>
      </w:r>
      <w:r w:rsidR="00FE6BFB" w:rsidRPr="007C459D">
        <w:rPr>
          <w:rFonts w:ascii="Arial" w:hAnsi="Arial" w:cs="Arial"/>
          <w:lang w:val="es-ES" w:eastAsia="es-ES"/>
        </w:rPr>
        <w:t xml:space="preserve">estudios </w:t>
      </w:r>
      <w:r w:rsidRPr="007C459D">
        <w:rPr>
          <w:rFonts w:ascii="Arial" w:hAnsi="Arial" w:cs="Arial"/>
          <w:lang w:val="es-ES" w:eastAsia="es-ES"/>
        </w:rPr>
        <w:t xml:space="preserve">más grandes 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Crecimiento a largo plazo de la cuota de mercado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Curvas de crecimiento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Curva de crecimiento de la competencia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 xml:space="preserve">Curva de crecimiento de </w:t>
      </w:r>
      <w:r>
        <w:rPr>
          <w:rFonts w:ascii="Arial" w:hAnsi="Arial" w:cs="Arial"/>
          <w:lang w:val="es-ES" w:eastAsia="es-ES"/>
        </w:rPr>
        <w:t>Cine</w:t>
      </w:r>
      <w:r w:rsidRPr="007C459D">
        <w:rPr>
          <w:rFonts w:ascii="Arial" w:hAnsi="Arial" w:cs="Arial"/>
          <w:lang w:val="es-ES" w:eastAsia="es-ES"/>
        </w:rPr>
        <w:t xml:space="preserve"> Difusión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 xml:space="preserve">Durante los tres próximos años, </w:t>
      </w:r>
      <w:r>
        <w:rPr>
          <w:rFonts w:ascii="Arial" w:hAnsi="Arial" w:cs="Arial"/>
          <w:lang w:val="es-ES" w:eastAsia="es-ES"/>
        </w:rPr>
        <w:t>Cine</w:t>
      </w:r>
      <w:r w:rsidRPr="007C459D">
        <w:rPr>
          <w:rFonts w:ascii="Arial" w:hAnsi="Arial" w:cs="Arial"/>
          <w:lang w:val="es-ES" w:eastAsia="es-ES"/>
        </w:rPr>
        <w:t xml:space="preserve"> Difusión podría conquistar hasta un 40% del mercado interior y un 45% del mercado internacional.</w:t>
      </w:r>
    </w:p>
    <w:p w:rsidR="007C459D" w:rsidRPr="007C459D" w:rsidRDefault="007C459D" w:rsidP="007C459D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Posición</w:t>
      </w:r>
    </w:p>
    <w:p w:rsidR="009B1A4C" w:rsidRPr="00FE6BFB" w:rsidRDefault="007C459D" w:rsidP="00FE6BFB">
      <w:pPr>
        <w:adjustRightInd/>
        <w:spacing w:after="0"/>
        <w:ind w:left="0" w:firstLine="0"/>
        <w:textAlignment w:val="auto"/>
        <w:rPr>
          <w:lang w:val="es-ES" w:eastAsia="es-ES"/>
        </w:rPr>
      </w:pPr>
      <w:r w:rsidRPr="007C459D">
        <w:rPr>
          <w:rFonts w:ascii="Arial" w:hAnsi="Arial" w:cs="Arial"/>
          <w:lang w:val="es-ES" w:eastAsia="es-ES"/>
        </w:rPr>
        <w:t>Puesto que Troy</w:t>
      </w:r>
      <w:r w:rsidR="00FE6BFB">
        <w:rPr>
          <w:rFonts w:ascii="Arial" w:hAnsi="Arial" w:cs="Arial"/>
          <w:lang w:val="es-ES" w:eastAsia="es-ES"/>
        </w:rPr>
        <w:t>a</w:t>
      </w:r>
      <w:r w:rsidRPr="007C459D">
        <w:rPr>
          <w:rFonts w:ascii="Arial" w:hAnsi="Arial" w:cs="Arial"/>
          <w:lang w:val="es-ES" w:eastAsia="es-ES"/>
        </w:rPr>
        <w:t xml:space="preserve"> ya se conoce como la primera sociedad de estudios de mercado </w:t>
      </w:r>
      <w:r w:rsidR="00FE6BFB">
        <w:rPr>
          <w:rFonts w:ascii="Arial" w:hAnsi="Arial" w:cs="Arial"/>
          <w:lang w:val="es-ES" w:eastAsia="es-ES"/>
        </w:rPr>
        <w:t>de carácter general</w:t>
      </w:r>
      <w:r w:rsidRPr="007C459D">
        <w:rPr>
          <w:rFonts w:ascii="Arial" w:hAnsi="Arial" w:cs="Arial"/>
          <w:lang w:val="es-ES" w:eastAsia="es-ES"/>
        </w:rPr>
        <w:t xml:space="preserve">, podemos </w:t>
      </w:r>
      <w:r w:rsidR="00FE6BFB">
        <w:rPr>
          <w:rFonts w:ascii="Arial" w:hAnsi="Arial" w:cs="Arial"/>
          <w:lang w:val="es-ES" w:eastAsia="es-ES"/>
        </w:rPr>
        <w:t>forjar</w:t>
      </w:r>
      <w:r w:rsidRPr="007C459D">
        <w:rPr>
          <w:rFonts w:ascii="Arial" w:hAnsi="Arial" w:cs="Arial"/>
          <w:lang w:val="es-ES" w:eastAsia="es-ES"/>
        </w:rPr>
        <w:t xml:space="preserve"> la reputación de </w:t>
      </w:r>
      <w:r>
        <w:rPr>
          <w:rFonts w:ascii="Arial" w:hAnsi="Arial" w:cs="Arial"/>
          <w:lang w:val="es-ES" w:eastAsia="es-ES"/>
        </w:rPr>
        <w:t>Cine</w:t>
      </w:r>
      <w:r w:rsidRPr="007C459D">
        <w:rPr>
          <w:rFonts w:ascii="Arial" w:hAnsi="Arial" w:cs="Arial"/>
          <w:lang w:val="es-ES" w:eastAsia="es-ES"/>
        </w:rPr>
        <w:t xml:space="preserve"> Difusión sobre los ingresos </w:t>
      </w:r>
      <w:r w:rsidR="00FE6BFB">
        <w:rPr>
          <w:rFonts w:ascii="Arial" w:hAnsi="Arial" w:cs="Arial"/>
          <w:lang w:val="es-ES" w:eastAsia="es-ES"/>
        </w:rPr>
        <w:t>récord</w:t>
      </w:r>
      <w:r w:rsidRPr="007C459D">
        <w:rPr>
          <w:rFonts w:ascii="Arial" w:hAnsi="Arial" w:cs="Arial"/>
          <w:lang w:val="es-ES" w:eastAsia="es-ES"/>
        </w:rPr>
        <w:t xml:space="preserve"> -presentes y futur</w:t>
      </w:r>
      <w:r w:rsidR="00FE6BFB">
        <w:rPr>
          <w:rFonts w:ascii="Arial" w:hAnsi="Arial" w:cs="Arial"/>
          <w:lang w:val="es-ES" w:eastAsia="es-ES"/>
        </w:rPr>
        <w:t>o</w:t>
      </w:r>
      <w:r w:rsidRPr="007C459D">
        <w:rPr>
          <w:rFonts w:ascii="Arial" w:hAnsi="Arial" w:cs="Arial"/>
          <w:lang w:val="es-ES" w:eastAsia="es-ES"/>
        </w:rPr>
        <w:t xml:space="preserve">s- </w:t>
      </w:r>
      <w:r w:rsidR="00FE6BFB">
        <w:rPr>
          <w:rFonts w:ascii="Arial" w:hAnsi="Arial" w:cs="Arial"/>
          <w:lang w:val="es-ES" w:eastAsia="es-ES"/>
        </w:rPr>
        <w:t xml:space="preserve">en </w:t>
      </w:r>
      <w:r w:rsidRPr="007C459D">
        <w:rPr>
          <w:rFonts w:ascii="Arial" w:hAnsi="Arial" w:cs="Arial"/>
          <w:lang w:val="es-ES" w:eastAsia="es-ES"/>
        </w:rPr>
        <w:t xml:space="preserve">las ventanillas. </w:t>
      </w:r>
      <w:r>
        <w:rPr>
          <w:rFonts w:ascii="Arial" w:hAnsi="Arial" w:cs="Arial"/>
          <w:lang w:val="es-ES" w:eastAsia="es-ES"/>
        </w:rPr>
        <w:t>Cine</w:t>
      </w:r>
      <w:r w:rsidRPr="007C459D">
        <w:rPr>
          <w:rFonts w:ascii="Arial" w:hAnsi="Arial" w:cs="Arial"/>
          <w:lang w:val="es-ES" w:eastAsia="es-ES"/>
        </w:rPr>
        <w:t xml:space="preserve"> Difusión contempla esencialmente a los productores; pero la empresa </w:t>
      </w:r>
      <w:r w:rsidR="00FE6BFB">
        <w:rPr>
          <w:rFonts w:ascii="Arial" w:hAnsi="Arial" w:cs="Arial"/>
          <w:lang w:val="es-ES" w:eastAsia="es-ES"/>
        </w:rPr>
        <w:t>podría contemplar</w:t>
      </w:r>
      <w:r w:rsidRPr="007C459D">
        <w:rPr>
          <w:rFonts w:ascii="Arial" w:hAnsi="Arial" w:cs="Arial"/>
          <w:lang w:val="es-ES" w:eastAsia="es-ES"/>
        </w:rPr>
        <w:t xml:space="preserve"> también el sect</w:t>
      </w:r>
      <w:r w:rsidR="00FE6BFB">
        <w:rPr>
          <w:rFonts w:ascii="Arial" w:hAnsi="Arial" w:cs="Arial"/>
          <w:lang w:val="es-ES" w:eastAsia="es-ES"/>
        </w:rPr>
        <w:t>or de los prop</w:t>
      </w:r>
      <w:r w:rsidRPr="007C459D">
        <w:rPr>
          <w:rFonts w:ascii="Arial" w:hAnsi="Arial" w:cs="Arial"/>
          <w:lang w:val="es-ES" w:eastAsia="es-ES"/>
        </w:rPr>
        <w:t xml:space="preserve">ietarios de salas de cine (“el nombre </w:t>
      </w:r>
      <w:r>
        <w:rPr>
          <w:rFonts w:ascii="Arial" w:hAnsi="Arial" w:cs="Arial"/>
          <w:lang w:val="es-ES" w:eastAsia="es-ES"/>
        </w:rPr>
        <w:t>Cine</w:t>
      </w:r>
      <w:r w:rsidRPr="007C459D">
        <w:rPr>
          <w:rFonts w:ascii="Arial" w:hAnsi="Arial" w:cs="Arial"/>
          <w:lang w:val="es-ES" w:eastAsia="es-ES"/>
        </w:rPr>
        <w:t xml:space="preserve"> Difusión es sinónimo de éxito comercial</w:t>
      </w:r>
      <w:r w:rsidR="00FE6BFB">
        <w:rPr>
          <w:rFonts w:ascii="Arial" w:hAnsi="Arial" w:cs="Arial"/>
          <w:lang w:val="es-ES" w:eastAsia="es-ES"/>
        </w:rPr>
        <w:t>”</w:t>
      </w:r>
      <w:r w:rsidRPr="007C459D">
        <w:rPr>
          <w:rFonts w:ascii="Arial" w:hAnsi="Arial" w:cs="Arial"/>
          <w:lang w:val="es-ES" w:eastAsia="es-ES"/>
        </w:rPr>
        <w:t>).</w:t>
      </w:r>
      <w:bookmarkEnd w:id="0"/>
    </w:p>
    <w:sectPr w:rsidR="009B1A4C" w:rsidRPr="00FE6BFB" w:rsidSect="001354CA">
      <w:pgSz w:w="11907" w:h="16840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47FB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defaultTabStop w:val="708"/>
  <w:hyphenationZone w:val="425"/>
  <w:characterSpacingControl w:val="doNotCompress"/>
  <w:compat/>
  <w:rsids>
    <w:rsidRoot w:val="000824CF"/>
    <w:rsid w:val="000824CF"/>
    <w:rsid w:val="00615EBF"/>
    <w:rsid w:val="007C459D"/>
    <w:rsid w:val="009B1A4C"/>
    <w:rsid w:val="00A95540"/>
    <w:rsid w:val="00AA1FED"/>
    <w:rsid w:val="00FE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80"/>
        <w:ind w:left="709" w:hanging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4C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398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P4</cp:lastModifiedBy>
  <cp:revision>2</cp:revision>
  <dcterms:created xsi:type="dcterms:W3CDTF">2007-08-05T11:48:00Z</dcterms:created>
  <dcterms:modified xsi:type="dcterms:W3CDTF">2007-08-05T11:48:00Z</dcterms:modified>
</cp:coreProperties>
</file>